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Times New Roman" w:hAnsi="Times New Roman" w:eastAsia="宋体" w:cs="Times New Roman"/>
          <w:b/>
          <w:bCs w:val="0"/>
          <w:kern w:val="2"/>
          <w:sz w:val="28"/>
          <w:szCs w:val="28"/>
          <w:highlight w:val="none"/>
          <w:lang w:val="en-US" w:eastAsia="zh-CN" w:bidi="ar-SA"/>
        </w:rPr>
      </w:pPr>
      <w:r>
        <w:rPr>
          <w:rFonts w:hint="eastAsia" w:ascii="Times New Roman" w:hAnsi="Times New Roman" w:eastAsia="宋体" w:cs="Times New Roman"/>
          <w:b/>
          <w:bCs w:val="0"/>
          <w:kern w:val="2"/>
          <w:sz w:val="28"/>
          <w:szCs w:val="28"/>
          <w:highlight w:val="none"/>
          <w:lang w:val="en-US" w:eastAsia="zh-CN" w:bidi="ar-SA"/>
        </w:rPr>
        <w:t>悦康药业集团股份有限公司数字化医院制剂中心项目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Times New Roman" w:hAnsi="Times New Roman" w:eastAsia="宋体" w:cs="Times New Roman"/>
          <w:b/>
          <w:bCs w:val="0"/>
          <w:kern w:val="2"/>
          <w:sz w:val="28"/>
          <w:szCs w:val="28"/>
          <w:highlight w:val="none"/>
          <w:lang w:val="en-US" w:eastAsia="zh-CN" w:bidi="ar-SA"/>
        </w:rPr>
      </w:pPr>
      <w:r>
        <w:rPr>
          <w:rFonts w:hint="eastAsia" w:ascii="Times New Roman" w:hAnsi="Times New Roman" w:eastAsia="宋体" w:cs="Times New Roman"/>
          <w:b/>
          <w:bCs w:val="0"/>
          <w:kern w:val="2"/>
          <w:sz w:val="28"/>
          <w:szCs w:val="28"/>
          <w:highlight w:val="none"/>
          <w:lang w:val="en-US" w:eastAsia="zh-CN" w:bidi="ar-SA"/>
        </w:rPr>
        <w:t>自行验收结果公示</w:t>
      </w:r>
    </w:p>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Times New Roman" w:hAnsi="Times New Roman" w:eastAsia="宋体" w:cs="Times New Roman"/>
          <w:kern w:val="2"/>
          <w:sz w:val="24"/>
          <w:szCs w:val="22"/>
          <w:highlight w:val="none"/>
          <w:lang w:val="en-US" w:eastAsia="zh-CN" w:bidi="ar-SA"/>
        </w:rPr>
      </w:pPr>
      <w:r>
        <w:rPr>
          <w:rFonts w:hint="eastAsia" w:ascii="Times New Roman" w:hAnsi="Times New Roman" w:eastAsia="宋体" w:cs="Times New Roman"/>
          <w:kern w:val="2"/>
          <w:sz w:val="24"/>
          <w:szCs w:val="22"/>
          <w:highlight w:val="none"/>
          <w:lang w:val="en-US" w:eastAsia="zh-CN" w:bidi="ar-SA"/>
        </w:rPr>
        <w:t>悦康药业集团股份有限公司依据《建设项目竣工环境保护验收暂行办法》，并严格按照国家有关法律法规、建设项目竣工环境保护验收技术规范，以及本项目环境影响评价报告表、审批部门审批决定等要求对悦康药业集团股份有限公司数字化医院制剂中心项目进行验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Times New Roman" w:hAnsi="Times New Roman" w:eastAsia="宋体" w:cs="Times New Roman"/>
          <w:kern w:val="2"/>
          <w:sz w:val="24"/>
          <w:szCs w:val="22"/>
          <w:highlight w:val="none"/>
          <w:lang w:val="en-US" w:eastAsia="zh-CN" w:bidi="ar-SA"/>
        </w:rPr>
      </w:pPr>
      <w:r>
        <w:rPr>
          <w:rFonts w:hint="eastAsia" w:ascii="Times New Roman" w:hAnsi="Times New Roman" w:eastAsia="宋体" w:cs="Times New Roman"/>
          <w:kern w:val="2"/>
          <w:sz w:val="24"/>
          <w:szCs w:val="22"/>
          <w:highlight w:val="none"/>
          <w:lang w:val="en-US" w:eastAsia="zh-CN" w:bidi="ar-SA"/>
        </w:rPr>
        <w:t>经技术审查、现场检查、专家评审和会议审议，项目环境保护手续齐全，基本落实了环境影响评价文件及批复提出的环保措施，符合环境保护验收条件，同意上述项目通过竣工环境保护验收。现将项目竣工环境保护验收调查报告及验收意见（详见附件）向社会进行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kern w:val="2"/>
          <w:sz w:val="24"/>
          <w:szCs w:val="22"/>
          <w:highlight w:val="none"/>
          <w:lang w:val="en-US" w:eastAsia="zh-CN" w:bidi="ar-SA"/>
        </w:rPr>
      </w:pPr>
      <w:r>
        <w:rPr>
          <w:rFonts w:hint="eastAsia" w:ascii="Times New Roman" w:hAnsi="Times New Roman" w:eastAsia="宋体" w:cs="Times New Roman"/>
          <w:kern w:val="2"/>
          <w:sz w:val="24"/>
          <w:szCs w:val="22"/>
          <w:highlight w:val="none"/>
          <w:lang w:val="en-US" w:eastAsia="zh-CN" w:bidi="ar-SA"/>
        </w:rPr>
        <w:t>公示期：2021年9月24日至2021年10月26日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kern w:val="2"/>
          <w:sz w:val="24"/>
          <w:szCs w:val="22"/>
          <w:highlight w:val="none"/>
          <w:lang w:val="en-US" w:eastAsia="zh-CN" w:bidi="ar-SA"/>
        </w:rPr>
      </w:pPr>
      <w:r>
        <w:rPr>
          <w:rFonts w:hint="eastAsia" w:ascii="Times New Roman" w:hAnsi="Times New Roman" w:eastAsia="宋体" w:cs="Times New Roman"/>
          <w:kern w:val="2"/>
          <w:sz w:val="24"/>
          <w:szCs w:val="22"/>
          <w:highlight w:val="none"/>
          <w:lang w:val="en-US" w:eastAsia="zh-CN" w:bidi="ar-SA"/>
        </w:rPr>
        <w:t>联系人：杨工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kern w:val="2"/>
          <w:sz w:val="24"/>
          <w:szCs w:val="22"/>
          <w:highlight w:val="none"/>
          <w:lang w:val="en-US" w:eastAsia="zh-CN" w:bidi="ar-SA"/>
        </w:rPr>
      </w:pPr>
      <w:r>
        <w:rPr>
          <w:rFonts w:hint="eastAsia" w:ascii="Times New Roman" w:hAnsi="Times New Roman" w:eastAsia="宋体" w:cs="Times New Roman"/>
          <w:kern w:val="2"/>
          <w:sz w:val="24"/>
          <w:szCs w:val="22"/>
          <w:highlight w:val="none"/>
          <w:lang w:val="en-US" w:eastAsia="zh-CN" w:bidi="ar-SA"/>
        </w:rPr>
        <w:t>联系电话：17600708258</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kern w:val="2"/>
          <w:sz w:val="24"/>
          <w:szCs w:val="2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Times New Roman" w:hAnsi="Times New Roman" w:eastAsia="宋体" w:cs="Times New Roman"/>
          <w:kern w:val="2"/>
          <w:sz w:val="24"/>
          <w:szCs w:val="22"/>
          <w:highlight w:val="none"/>
          <w:lang w:val="en-US" w:eastAsia="zh-CN" w:bidi="ar-SA"/>
        </w:rPr>
      </w:pPr>
    </w:p>
    <w:p/>
    <w:p>
      <w:pPr>
        <w:pStyle w:val="2"/>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561B2"/>
    <w:rsid w:val="2E283E1C"/>
    <w:rsid w:val="51FE4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样式 样式 样式 四号 左侧:  1.53 厘米 + 首行缩进:  2 字符 + 居中 左侧:  2 字符 首行缩进:  2..."/>
    <w:basedOn w:val="3"/>
    <w:qFormat/>
    <w:uiPriority w:val="0"/>
    <w:pPr>
      <w:jc w:val="center"/>
    </w:pPr>
  </w:style>
  <w:style w:type="paragraph" w:customStyle="1" w:styleId="3">
    <w:name w:val="样式 样式 四号 左侧:  1.53 厘米 + 首行缩进:  2 字符"/>
    <w:basedOn w:val="4"/>
    <w:qFormat/>
    <w:uiPriority w:val="0"/>
    <w:pPr>
      <w:ind w:left="200" w:leftChars="200"/>
    </w:pPr>
    <w:rPr>
      <w:szCs w:val="20"/>
    </w:rPr>
  </w:style>
  <w:style w:type="paragraph" w:customStyle="1" w:styleId="4">
    <w:name w:val="样式 四号 左侧:  1.53 厘米"/>
    <w:basedOn w:val="1"/>
    <w:qFormat/>
    <w:uiPriority w:val="0"/>
    <w:pPr>
      <w:adjustRightInd w:val="0"/>
    </w:pPr>
    <w:rPr>
      <w:w w:val="90"/>
      <w:sz w:val="28"/>
      <w:szCs w:val="2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2022-02-18T06:47:00Z</dcterms:created>
  <dc:creator>Administrator</dc:creator>
  <cp:lastModifiedBy>龙</cp:lastModifiedBy>
  <dcterms:modified xsi:type="dcterms:W3CDTF">2022-02-18T07:07:40Z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DEECDC6029114D4B98159AF422493A5D</vt:lpwstr>
  </property>
</Properties>
</file>